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084" w14:textId="52F95EA8" w:rsidR="004D4BEE" w:rsidRPr="002B6C97" w:rsidRDefault="004D4BEE" w:rsidP="004D4BEE">
      <w:pPr>
        <w:rPr>
          <w:color w:val="4472C4" w:themeColor="accent1"/>
          <w:sz w:val="28"/>
          <w:szCs w:val="28"/>
        </w:rPr>
      </w:pPr>
      <w:r w:rsidRPr="002B6C97">
        <w:rPr>
          <w:color w:val="4472C4" w:themeColor="accent1"/>
          <w:sz w:val="28"/>
          <w:szCs w:val="28"/>
        </w:rPr>
        <w:t xml:space="preserve">Guidance on </w:t>
      </w:r>
      <w:r w:rsidR="002B6C97" w:rsidRPr="002B6C97">
        <w:rPr>
          <w:color w:val="4472C4" w:themeColor="accent1"/>
          <w:sz w:val="28"/>
          <w:szCs w:val="28"/>
        </w:rPr>
        <w:t xml:space="preserve">Carer Friendly Award </w:t>
      </w:r>
      <w:r w:rsidRPr="002B6C97">
        <w:rPr>
          <w:color w:val="4472C4" w:themeColor="accent1"/>
          <w:sz w:val="28"/>
          <w:szCs w:val="28"/>
        </w:rPr>
        <w:t>‘Carers have the opportunity to discuss plans for the future and the future of those for whom they care’.</w:t>
      </w:r>
    </w:p>
    <w:p w14:paraId="34B39F19" w14:textId="77777777" w:rsidR="004D4BEE" w:rsidRPr="006C1D7F" w:rsidRDefault="004D4BEE" w:rsidP="004D4BEE">
      <w:pPr>
        <w:pStyle w:val="Heading1"/>
        <w:rPr>
          <w:rFonts w:ascii="Calibri Light" w:eastAsia="Times New Roman" w:hAnsi="Calibri Light" w:cs="Times New Roman"/>
          <w:b/>
          <w:bCs/>
          <w:color w:val="1F4E79"/>
          <w:kern w:val="0"/>
          <w:sz w:val="26"/>
          <w:szCs w:val="26"/>
          <w:lang w:val="en-US"/>
          <w14:ligatures w14:val="none"/>
        </w:rPr>
      </w:pPr>
      <w:bookmarkStart w:id="0" w:name="_Toc143001211"/>
      <w:r w:rsidRPr="006C1D7F">
        <w:rPr>
          <w:rFonts w:ascii="Calibri Light" w:eastAsia="Times New Roman" w:hAnsi="Calibri Light" w:cs="Times New Roman"/>
          <w:b/>
          <w:bCs/>
          <w:color w:val="1F4E79"/>
          <w:kern w:val="0"/>
          <w:sz w:val="26"/>
          <w:szCs w:val="26"/>
          <w:lang w:val="en-US"/>
          <w14:ligatures w14:val="none"/>
        </w:rPr>
        <w:t>Explanation</w:t>
      </w:r>
      <w:bookmarkEnd w:id="0"/>
    </w:p>
    <w:p w14:paraId="69EB3F12"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00DF9033" w14:textId="38030366"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 xml:space="preserve">Within the </w:t>
      </w:r>
      <w:r w:rsidR="002B6C97">
        <w:rPr>
          <w:rFonts w:ascii="Calibri" w:eastAsia="Calibri" w:hAnsi="Calibri" w:cs="Times New Roman"/>
          <w:kern w:val="0"/>
          <w:sz w:val="24"/>
          <w:szCs w:val="24"/>
          <w:lang w:val="en-US"/>
          <w14:ligatures w14:val="none"/>
        </w:rPr>
        <w:t xml:space="preserve">clinical </w:t>
      </w:r>
      <w:r w:rsidR="002B6C97" w:rsidRPr="006C1D7F">
        <w:rPr>
          <w:rFonts w:ascii="Calibri" w:eastAsia="Calibri" w:hAnsi="Calibri" w:cs="Times New Roman"/>
          <w:kern w:val="0"/>
          <w:sz w:val="24"/>
          <w:szCs w:val="24"/>
          <w:lang w:val="en-US"/>
          <w14:ligatures w14:val="none"/>
        </w:rPr>
        <w:t>setting</w:t>
      </w:r>
      <w:r w:rsidRPr="006C1D7F">
        <w:rPr>
          <w:rFonts w:ascii="Calibri" w:eastAsia="Calibri" w:hAnsi="Calibri" w:cs="Times New Roman"/>
          <w:kern w:val="0"/>
          <w:sz w:val="24"/>
          <w:szCs w:val="24"/>
          <w:lang w:val="en-US"/>
          <w14:ligatures w14:val="none"/>
        </w:rPr>
        <w:t xml:space="preserve">, there will be </w:t>
      </w:r>
      <w:proofErr w:type="gramStart"/>
      <w:r w:rsidRPr="006C1D7F">
        <w:rPr>
          <w:rFonts w:ascii="Calibri" w:eastAsia="Calibri" w:hAnsi="Calibri" w:cs="Times New Roman"/>
          <w:kern w:val="0"/>
          <w:sz w:val="24"/>
          <w:szCs w:val="24"/>
          <w:lang w:val="en-US"/>
          <w14:ligatures w14:val="none"/>
        </w:rPr>
        <w:t>a number of</w:t>
      </w:r>
      <w:proofErr w:type="gramEnd"/>
      <w:r w:rsidRPr="006C1D7F">
        <w:rPr>
          <w:rFonts w:ascii="Calibri" w:eastAsia="Calibri" w:hAnsi="Calibri" w:cs="Times New Roman"/>
          <w:kern w:val="0"/>
          <w:sz w:val="24"/>
          <w:szCs w:val="24"/>
          <w:lang w:val="en-US"/>
          <w14:ligatures w14:val="none"/>
        </w:rPr>
        <w:t xml:space="preserve"> situations where discussions around future care planning and in shared decision making are particularly appropriate. These include:</w:t>
      </w:r>
    </w:p>
    <w:p w14:paraId="1BABB545"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2555C926" w14:textId="77777777" w:rsidR="004D4BEE" w:rsidRPr="006C1D7F" w:rsidRDefault="004D4BEE" w:rsidP="004D4BEE">
      <w:pPr>
        <w:numPr>
          <w:ilvl w:val="0"/>
          <w:numId w:val="4"/>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the diagnosis of a life limiting condition</w:t>
      </w:r>
    </w:p>
    <w:p w14:paraId="671274CE" w14:textId="77777777" w:rsidR="004D4BEE" w:rsidRPr="006C1D7F" w:rsidRDefault="004D4BEE" w:rsidP="004D4BEE">
      <w:pPr>
        <w:numPr>
          <w:ilvl w:val="0"/>
          <w:numId w:val="4"/>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the diagnosis of a degenerative condition</w:t>
      </w:r>
    </w:p>
    <w:p w14:paraId="4A17FBA8" w14:textId="77777777" w:rsidR="004D4BEE" w:rsidRPr="006C1D7F" w:rsidRDefault="004D4BEE" w:rsidP="004D4BEE">
      <w:pPr>
        <w:numPr>
          <w:ilvl w:val="0"/>
          <w:numId w:val="4"/>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the diagnosis of dementia</w:t>
      </w:r>
    </w:p>
    <w:p w14:paraId="151E4515" w14:textId="77777777" w:rsidR="004D4BEE" w:rsidRPr="006C1D7F" w:rsidRDefault="004D4BEE" w:rsidP="004D4BEE">
      <w:pPr>
        <w:numPr>
          <w:ilvl w:val="0"/>
          <w:numId w:val="4"/>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 xml:space="preserve">a carer looking after a son or daughter with a learning disability at </w:t>
      </w:r>
      <w:proofErr w:type="gramStart"/>
      <w:r w:rsidRPr="006C1D7F">
        <w:rPr>
          <w:rFonts w:ascii="Calibri" w:eastAsia="Calibri" w:hAnsi="Calibri" w:cs="Times New Roman"/>
          <w:kern w:val="0"/>
          <w:sz w:val="24"/>
          <w:szCs w:val="24"/>
          <w:lang w:val="en-US"/>
          <w14:ligatures w14:val="none"/>
        </w:rPr>
        <w:t>home</w:t>
      </w:r>
      <w:proofErr w:type="gramEnd"/>
    </w:p>
    <w:p w14:paraId="454D036E" w14:textId="77777777" w:rsidR="004D4BEE" w:rsidRPr="006C1D7F" w:rsidRDefault="004D4BEE" w:rsidP="004D4BEE">
      <w:pPr>
        <w:numPr>
          <w:ilvl w:val="0"/>
          <w:numId w:val="4"/>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 xml:space="preserve">a carer who themselves has a degenerative condition or is getting </w:t>
      </w:r>
      <w:proofErr w:type="gramStart"/>
      <w:r w:rsidRPr="006C1D7F">
        <w:rPr>
          <w:rFonts w:ascii="Calibri" w:eastAsia="Calibri" w:hAnsi="Calibri" w:cs="Times New Roman"/>
          <w:kern w:val="0"/>
          <w:sz w:val="24"/>
          <w:szCs w:val="24"/>
          <w:lang w:val="en-US"/>
          <w14:ligatures w14:val="none"/>
        </w:rPr>
        <w:t>older</w:t>
      </w:r>
      <w:proofErr w:type="gramEnd"/>
    </w:p>
    <w:p w14:paraId="368973C5"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522B1A1E"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These conditions or situations, and the carers’ ability to manage these, may change so that the current care arrangements will need to be adapted. These discussions help to prevent dealing with a crisis by anticipating the change and putting in place measures to manage this.</w:t>
      </w:r>
    </w:p>
    <w:p w14:paraId="5A95CAA9"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3F8CA676"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The carer may need to plan for alternative care arrangements for when they are no longer able to care. They may also need advice about financial arrangements.</w:t>
      </w:r>
    </w:p>
    <w:p w14:paraId="11DADA61"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13F88917"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40B006A1"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There is information on the CSW website (you may need to right click and ‘open hyperlink’)</w:t>
      </w:r>
    </w:p>
    <w:p w14:paraId="3BFB2F12"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2E49A48D" w14:textId="77777777" w:rsidR="004D4BEE" w:rsidRPr="006C1D7F" w:rsidRDefault="00000000" w:rsidP="004D4BEE">
      <w:pPr>
        <w:spacing w:after="0" w:line="240" w:lineRule="auto"/>
        <w:rPr>
          <w:rFonts w:ascii="Calibri" w:eastAsia="Calibri" w:hAnsi="Calibri" w:cs="Calibri"/>
          <w:color w:val="1F4E79"/>
          <w:kern w:val="0"/>
          <w:sz w:val="24"/>
          <w:szCs w:val="24"/>
          <w:u w:val="single"/>
          <w:lang w:val="en-US"/>
          <w14:ligatures w14:val="none"/>
        </w:rPr>
      </w:pPr>
      <w:hyperlink r:id="rId8" w:history="1">
        <w:r w:rsidR="004D4BEE" w:rsidRPr="006C1D7F">
          <w:rPr>
            <w:rFonts w:ascii="Calibri" w:eastAsia="Calibri" w:hAnsi="Calibri" w:cs="Calibri"/>
            <w:color w:val="1F4E79"/>
            <w:kern w:val="0"/>
            <w:sz w:val="24"/>
            <w:szCs w:val="24"/>
            <w:u w:val="single"/>
            <w:lang w:val="en-US"/>
            <w14:ligatures w14:val="none"/>
          </w:rPr>
          <w:t>https://carersupportwiltshire.co.uk/resource-centre/managing-someones-affairs-2/</w:t>
        </w:r>
      </w:hyperlink>
    </w:p>
    <w:p w14:paraId="5A3A74FC" w14:textId="77777777" w:rsidR="004D4BEE" w:rsidRPr="006C1D7F" w:rsidRDefault="004D4BEE" w:rsidP="004D4BEE">
      <w:pPr>
        <w:spacing w:after="0" w:line="240" w:lineRule="auto"/>
        <w:rPr>
          <w:rFonts w:ascii="Calibri" w:eastAsia="Calibri" w:hAnsi="Calibri" w:cs="Calibri"/>
          <w:color w:val="1F497D"/>
          <w:kern w:val="0"/>
          <w:sz w:val="24"/>
          <w:szCs w:val="24"/>
          <w:lang w:val="en-US"/>
          <w14:ligatures w14:val="none"/>
        </w:rPr>
      </w:pPr>
    </w:p>
    <w:p w14:paraId="0FA6D77E" w14:textId="77777777" w:rsidR="004D4BEE" w:rsidRPr="006C1D7F" w:rsidRDefault="00000000" w:rsidP="004D4BEE">
      <w:pPr>
        <w:spacing w:after="0" w:line="240" w:lineRule="auto"/>
        <w:rPr>
          <w:rFonts w:ascii="Calibri" w:eastAsia="Calibri" w:hAnsi="Calibri" w:cs="Calibri"/>
          <w:color w:val="1F497D"/>
          <w:kern w:val="0"/>
          <w:sz w:val="24"/>
          <w:szCs w:val="24"/>
          <w:lang w:val="en-US"/>
          <w14:ligatures w14:val="none"/>
        </w:rPr>
      </w:pPr>
      <w:hyperlink r:id="rId9" w:history="1">
        <w:r w:rsidR="004D4BEE" w:rsidRPr="006C1D7F">
          <w:rPr>
            <w:rFonts w:ascii="Calibri" w:eastAsia="Calibri" w:hAnsi="Calibri" w:cs="Calibri"/>
            <w:color w:val="1F4E79"/>
            <w:kern w:val="0"/>
            <w:sz w:val="24"/>
            <w:szCs w:val="24"/>
            <w:u w:val="single"/>
            <w:lang w:val="en-US"/>
            <w14:ligatures w14:val="none"/>
          </w:rPr>
          <w:t>https://carersupportwiltshire.co.uk/resource-centre/when-the-person-you-care-for-moves-into-a-care-home/</w:t>
        </w:r>
      </w:hyperlink>
    </w:p>
    <w:p w14:paraId="0EA5BE7D"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0789805B"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and in the publication ‘A Guide for Unpaid Carers’ (page 33-35).</w:t>
      </w:r>
    </w:p>
    <w:p w14:paraId="410DC65A"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487F3360"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The areas covered include:</w:t>
      </w:r>
    </w:p>
    <w:p w14:paraId="52E2CB0E"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6194C87A" w14:textId="77777777" w:rsidR="004D4BEE" w:rsidRPr="006C1D7F" w:rsidRDefault="004D4BEE" w:rsidP="004D4BEE">
      <w:pPr>
        <w:numPr>
          <w:ilvl w:val="0"/>
          <w:numId w:val="1"/>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lasting Power of Attorney</w:t>
      </w:r>
    </w:p>
    <w:p w14:paraId="23DBDBD8" w14:textId="77777777" w:rsidR="004D4BEE" w:rsidRPr="006C1D7F" w:rsidRDefault="004D4BEE" w:rsidP="004D4BEE">
      <w:pPr>
        <w:numPr>
          <w:ilvl w:val="0"/>
          <w:numId w:val="1"/>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making a will</w:t>
      </w:r>
    </w:p>
    <w:p w14:paraId="448DBA0C" w14:textId="77777777" w:rsidR="004D4BEE" w:rsidRPr="006C1D7F" w:rsidRDefault="004D4BEE" w:rsidP="004D4BEE">
      <w:pPr>
        <w:numPr>
          <w:ilvl w:val="0"/>
          <w:numId w:val="1"/>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residential and nursing care</w:t>
      </w:r>
    </w:p>
    <w:p w14:paraId="0C272A44" w14:textId="77777777" w:rsidR="004D4BEE" w:rsidRPr="006C1D7F" w:rsidRDefault="004D4BEE" w:rsidP="004D4BEE">
      <w:pPr>
        <w:numPr>
          <w:ilvl w:val="0"/>
          <w:numId w:val="1"/>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end of life care and support</w:t>
      </w:r>
    </w:p>
    <w:p w14:paraId="558D2641" w14:textId="77777777" w:rsidR="004D4BEE" w:rsidRPr="006C1D7F" w:rsidRDefault="004D4BEE" w:rsidP="004D4BEE">
      <w:pPr>
        <w:numPr>
          <w:ilvl w:val="0"/>
          <w:numId w:val="1"/>
        </w:numPr>
        <w:spacing w:after="0" w:line="240" w:lineRule="auto"/>
        <w:contextualSpacing/>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advocacy</w:t>
      </w:r>
    </w:p>
    <w:p w14:paraId="23016441"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076FE6E3"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br w:type="page"/>
      </w:r>
    </w:p>
    <w:p w14:paraId="6AF93AB3" w14:textId="77777777" w:rsidR="004D4BEE" w:rsidRPr="006C1D7F" w:rsidRDefault="004D4BEE" w:rsidP="004D4BEE">
      <w:pPr>
        <w:numPr>
          <w:ilvl w:val="0"/>
          <w:numId w:val="2"/>
        </w:numPr>
        <w:spacing w:after="0" w:line="240" w:lineRule="auto"/>
        <w:contextualSpacing/>
        <w:rPr>
          <w:rFonts w:ascii="Calibri" w:eastAsia="Calibri" w:hAnsi="Calibri" w:cs="Times New Roman"/>
          <w:b/>
          <w:bCs/>
          <w:kern w:val="0"/>
          <w:sz w:val="24"/>
          <w:szCs w:val="24"/>
          <w:lang w:val="en-US"/>
          <w14:ligatures w14:val="none"/>
        </w:rPr>
      </w:pPr>
      <w:r w:rsidRPr="006C1D7F">
        <w:rPr>
          <w:rFonts w:ascii="Calibri" w:eastAsia="Calibri" w:hAnsi="Calibri" w:cs="Times New Roman"/>
          <w:b/>
          <w:bCs/>
          <w:kern w:val="0"/>
          <w:sz w:val="24"/>
          <w:szCs w:val="24"/>
          <w:lang w:val="en-US"/>
          <w14:ligatures w14:val="none"/>
        </w:rPr>
        <w:lastRenderedPageBreak/>
        <w:t>Lasting Power of Attorney (LPA)</w:t>
      </w:r>
    </w:p>
    <w:p w14:paraId="764DD39E"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22BC5880"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This is a legal document that allows the person being cared for to appoint someone (over 18) they trust to make decisions on their behalf when they no longer wish to or lack the mental capacity to do so.</w:t>
      </w:r>
    </w:p>
    <w:p w14:paraId="2E9BE2F8"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2D5F0DF9" w14:textId="77777777" w:rsidR="004D4BEE" w:rsidRPr="006C1D7F" w:rsidRDefault="004D4BEE" w:rsidP="004D4BEE">
      <w:pPr>
        <w:spacing w:after="0" w:line="240" w:lineRule="auto"/>
        <w:rPr>
          <w:rFonts w:ascii="Calibri" w:eastAsia="Calibri" w:hAnsi="Calibri" w:cs="Times New Roman"/>
          <w:b/>
          <w:bCs/>
          <w:kern w:val="0"/>
          <w:sz w:val="24"/>
          <w:szCs w:val="24"/>
          <w:lang w:val="en-US"/>
          <w14:ligatures w14:val="none"/>
        </w:rPr>
      </w:pPr>
      <w:r w:rsidRPr="006C1D7F">
        <w:rPr>
          <w:rFonts w:ascii="Calibri" w:eastAsia="Calibri" w:hAnsi="Calibri" w:cs="Times New Roman"/>
          <w:b/>
          <w:bCs/>
          <w:kern w:val="0"/>
          <w:sz w:val="24"/>
          <w:szCs w:val="24"/>
          <w:lang w:val="en-US"/>
          <w14:ligatures w14:val="none"/>
        </w:rPr>
        <w:t>There are two types of Lasting Power of Attorney</w:t>
      </w:r>
    </w:p>
    <w:p w14:paraId="32A7E70B"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6E5765D0" w14:textId="77777777" w:rsidR="004D4BEE" w:rsidRPr="006C1D7F" w:rsidRDefault="004D4BEE" w:rsidP="004D4BEE">
      <w:pPr>
        <w:numPr>
          <w:ilvl w:val="0"/>
          <w:numId w:val="3"/>
        </w:numPr>
        <w:spacing w:after="0" w:line="240" w:lineRule="auto"/>
        <w:contextualSpacing/>
        <w:rPr>
          <w:rFonts w:ascii="Calibri" w:eastAsia="Calibri" w:hAnsi="Calibri" w:cs="Times New Roman"/>
          <w:i/>
          <w:iCs/>
          <w:kern w:val="0"/>
          <w:sz w:val="24"/>
          <w:szCs w:val="24"/>
          <w:lang w:val="en-US"/>
          <w14:ligatures w14:val="none"/>
        </w:rPr>
      </w:pPr>
      <w:r w:rsidRPr="006C1D7F">
        <w:rPr>
          <w:rFonts w:ascii="Calibri" w:eastAsia="Calibri" w:hAnsi="Calibri" w:cs="Times New Roman"/>
          <w:i/>
          <w:iCs/>
          <w:kern w:val="0"/>
          <w:sz w:val="24"/>
          <w:szCs w:val="24"/>
          <w:lang w:val="en-US"/>
          <w14:ligatures w14:val="none"/>
        </w:rPr>
        <w:t>Property and Financial Affairs</w:t>
      </w:r>
    </w:p>
    <w:p w14:paraId="29E9CE15"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0993B64D"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This gives a carer the power to make decisions about the cared for person’s finances and property.</w:t>
      </w:r>
    </w:p>
    <w:p w14:paraId="02C56412"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699CAD93" w14:textId="77777777" w:rsidR="004D4BEE" w:rsidRPr="006C1D7F" w:rsidRDefault="004D4BEE" w:rsidP="004D4BEE">
      <w:pPr>
        <w:numPr>
          <w:ilvl w:val="0"/>
          <w:numId w:val="3"/>
        </w:numPr>
        <w:spacing w:after="0" w:line="240" w:lineRule="auto"/>
        <w:contextualSpacing/>
        <w:rPr>
          <w:rFonts w:ascii="Calibri" w:eastAsia="Calibri" w:hAnsi="Calibri" w:cs="Times New Roman"/>
          <w:i/>
          <w:iCs/>
          <w:kern w:val="0"/>
          <w:sz w:val="24"/>
          <w:szCs w:val="24"/>
          <w:lang w:val="en-US"/>
          <w14:ligatures w14:val="none"/>
        </w:rPr>
      </w:pPr>
      <w:r w:rsidRPr="006C1D7F">
        <w:rPr>
          <w:rFonts w:ascii="Calibri" w:eastAsia="Calibri" w:hAnsi="Calibri" w:cs="Times New Roman"/>
          <w:i/>
          <w:iCs/>
          <w:kern w:val="0"/>
          <w:sz w:val="24"/>
          <w:szCs w:val="24"/>
          <w:lang w:val="en-US"/>
          <w14:ligatures w14:val="none"/>
        </w:rPr>
        <w:t>Health and Welfare</w:t>
      </w:r>
    </w:p>
    <w:p w14:paraId="3ABBD299"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528AFB2B"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This gives the carer the power to make decisions about things like medical care, moving into a care home or refusing or consenting to treatment.</w:t>
      </w:r>
    </w:p>
    <w:p w14:paraId="38D27451"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7CC51D24" w14:textId="77777777" w:rsidR="004D4BEE" w:rsidRPr="006C1D7F" w:rsidRDefault="004D4BEE" w:rsidP="004D4BEE">
      <w:pPr>
        <w:tabs>
          <w:tab w:val="left" w:pos="5475"/>
        </w:tabs>
        <w:spacing w:after="0" w:line="240" w:lineRule="auto"/>
        <w:rPr>
          <w:rFonts w:ascii="Calibri" w:eastAsia="Calibri" w:hAnsi="Calibri" w:cs="Times New Roman"/>
          <w:b/>
          <w:bCs/>
          <w:kern w:val="0"/>
          <w:sz w:val="24"/>
          <w:szCs w:val="24"/>
          <w:lang w:val="en-US"/>
          <w14:ligatures w14:val="none"/>
        </w:rPr>
      </w:pPr>
      <w:r w:rsidRPr="006C1D7F">
        <w:rPr>
          <w:rFonts w:ascii="Calibri" w:eastAsia="Calibri" w:hAnsi="Calibri" w:cs="Times New Roman"/>
          <w:b/>
          <w:bCs/>
          <w:kern w:val="0"/>
          <w:sz w:val="24"/>
          <w:szCs w:val="24"/>
          <w:lang w:val="en-US"/>
          <w14:ligatures w14:val="none"/>
        </w:rPr>
        <w:t>Making a Will</w:t>
      </w:r>
    </w:p>
    <w:p w14:paraId="30FBE67D" w14:textId="77777777" w:rsidR="004D4BEE" w:rsidRPr="006C1D7F" w:rsidRDefault="004D4BEE" w:rsidP="004D4BEE">
      <w:pPr>
        <w:tabs>
          <w:tab w:val="left" w:pos="5475"/>
        </w:tabs>
        <w:spacing w:after="0" w:line="240" w:lineRule="auto"/>
        <w:rPr>
          <w:rFonts w:ascii="Calibri" w:eastAsia="Calibri" w:hAnsi="Calibri" w:cs="Times New Roman"/>
          <w:kern w:val="0"/>
          <w:sz w:val="24"/>
          <w:szCs w:val="24"/>
          <w:lang w:val="en-US"/>
          <w14:ligatures w14:val="none"/>
        </w:rPr>
      </w:pPr>
    </w:p>
    <w:p w14:paraId="4AC61F5A" w14:textId="77777777" w:rsidR="004D4BEE" w:rsidRPr="006C1D7F" w:rsidRDefault="004D4BEE" w:rsidP="004D4BEE">
      <w:pPr>
        <w:tabs>
          <w:tab w:val="left" w:pos="5475"/>
        </w:tabs>
        <w:spacing w:after="0" w:line="240" w:lineRule="auto"/>
        <w:rPr>
          <w:rFonts w:ascii="Calibri" w:eastAsia="Calibri" w:hAnsi="Calibri" w:cs="Times New Roman"/>
          <w:kern w:val="0"/>
          <w:sz w:val="24"/>
          <w:szCs w:val="24"/>
          <w:lang w:val="en-US"/>
          <w14:ligatures w14:val="none"/>
        </w:rPr>
      </w:pPr>
      <w:r w:rsidRPr="006C1D7F">
        <w:rPr>
          <w:rFonts w:ascii="Calibri" w:eastAsia="Calibri" w:hAnsi="Calibri" w:cs="Times New Roman"/>
          <w:kern w:val="0"/>
          <w:sz w:val="24"/>
          <w:szCs w:val="24"/>
          <w:lang w:val="en-US"/>
          <w14:ligatures w14:val="none"/>
        </w:rPr>
        <w:t xml:space="preserve">Leaving an estate to the person who is cared for could have implications for their income if they are in receipt of means tested benefits. This is particularly relevant where a carer is looking after a son or daughter with a learning disability. Setting up a Discretionary Trust can give them financial security. Advice about this can be obtained at Mencap.  </w:t>
      </w:r>
    </w:p>
    <w:p w14:paraId="2DADA6A6" w14:textId="77777777" w:rsidR="004D4BEE" w:rsidRPr="006C1D7F" w:rsidRDefault="004D4BEE" w:rsidP="004D4BEE">
      <w:pPr>
        <w:shd w:val="clear" w:color="auto" w:fill="FFFFFF"/>
        <w:spacing w:before="100" w:beforeAutospacing="1" w:after="100" w:afterAutospacing="1" w:line="240" w:lineRule="auto"/>
        <w:rPr>
          <w:rFonts w:ascii="Calibri" w:eastAsia="Times New Roman" w:hAnsi="Calibri" w:cs="Calibri"/>
          <w:color w:val="212121"/>
          <w:kern w:val="0"/>
          <w:sz w:val="24"/>
          <w:szCs w:val="24"/>
          <w:lang w:eastAsia="en-GB"/>
          <w14:ligatures w14:val="none"/>
        </w:rPr>
      </w:pPr>
      <w:r w:rsidRPr="006C1D7F">
        <w:rPr>
          <w:rFonts w:ascii="Calibri" w:eastAsia="Times New Roman" w:hAnsi="Calibri" w:cs="Calibri"/>
          <w:color w:val="212121"/>
          <w:kern w:val="0"/>
          <w:sz w:val="24"/>
          <w:szCs w:val="24"/>
          <w:lang w:eastAsia="en-GB"/>
          <w14:ligatures w14:val="none"/>
        </w:rPr>
        <w:t>For parent carers, </w:t>
      </w:r>
      <w:hyperlink r:id="rId10" w:history="1">
        <w:r w:rsidRPr="006C1D7F">
          <w:rPr>
            <w:rFonts w:ascii="Calibri" w:eastAsia="Times New Roman" w:hAnsi="Calibri" w:cs="Calibri"/>
            <w:color w:val="2CAB6C"/>
            <w:kern w:val="0"/>
            <w:sz w:val="24"/>
            <w:szCs w:val="24"/>
            <w:u w:val="single"/>
            <w:lang w:eastAsia="en-GB"/>
            <w14:ligatures w14:val="none"/>
          </w:rPr>
          <w:t>Mencap</w:t>
        </w:r>
      </w:hyperlink>
      <w:r w:rsidRPr="006C1D7F">
        <w:rPr>
          <w:rFonts w:ascii="Calibri" w:eastAsia="Times New Roman" w:hAnsi="Calibri" w:cs="Calibri"/>
          <w:color w:val="212121"/>
          <w:kern w:val="0"/>
          <w:sz w:val="24"/>
          <w:szCs w:val="24"/>
          <w:lang w:eastAsia="en-GB"/>
          <w14:ligatures w14:val="none"/>
        </w:rPr>
        <w:t> has a useful page on making wills.</w:t>
      </w:r>
    </w:p>
    <w:p w14:paraId="79DEF7CE" w14:textId="77777777" w:rsidR="004D4BEE" w:rsidRPr="006C1D7F" w:rsidRDefault="004D4BEE" w:rsidP="004D4BEE">
      <w:pPr>
        <w:shd w:val="clear" w:color="auto" w:fill="FFFFFF"/>
        <w:spacing w:before="100" w:beforeAutospacing="1" w:after="100" w:afterAutospacing="1" w:line="240" w:lineRule="auto"/>
        <w:rPr>
          <w:rFonts w:ascii="Calibri" w:eastAsia="Times New Roman" w:hAnsi="Calibri" w:cs="Calibri"/>
          <w:color w:val="212121"/>
          <w:kern w:val="0"/>
          <w:sz w:val="24"/>
          <w:szCs w:val="24"/>
          <w:lang w:eastAsia="en-GB"/>
          <w14:ligatures w14:val="none"/>
        </w:rPr>
      </w:pPr>
      <w:r w:rsidRPr="006C1D7F">
        <w:rPr>
          <w:rFonts w:ascii="Calibri" w:eastAsia="Times New Roman" w:hAnsi="Calibri" w:cs="Calibri"/>
          <w:color w:val="212121"/>
          <w:kern w:val="0"/>
          <w:sz w:val="24"/>
          <w:szCs w:val="24"/>
          <w:lang w:eastAsia="en-GB"/>
          <w14:ligatures w14:val="none"/>
        </w:rPr>
        <w:t>Future planning - links to CSW website:</w:t>
      </w:r>
    </w:p>
    <w:p w14:paraId="79D5A14E" w14:textId="77777777" w:rsidR="004D4BEE" w:rsidRPr="006C1D7F" w:rsidRDefault="00000000" w:rsidP="004D4BEE">
      <w:pPr>
        <w:shd w:val="clear" w:color="auto" w:fill="FFFFFF"/>
        <w:spacing w:before="100" w:beforeAutospacing="1" w:after="100" w:afterAutospacing="1" w:line="240" w:lineRule="auto"/>
        <w:rPr>
          <w:rFonts w:ascii="Calibri" w:eastAsia="Times New Roman" w:hAnsi="Calibri" w:cs="Calibri"/>
          <w:color w:val="212121"/>
          <w:kern w:val="0"/>
          <w:sz w:val="24"/>
          <w:szCs w:val="24"/>
          <w:lang w:eastAsia="en-GB"/>
          <w14:ligatures w14:val="none"/>
        </w:rPr>
      </w:pPr>
      <w:hyperlink r:id="rId11" w:history="1">
        <w:r w:rsidR="004D4BEE" w:rsidRPr="006C1D7F">
          <w:rPr>
            <w:rFonts w:ascii="Calibri" w:eastAsia="Times New Roman" w:hAnsi="Calibri" w:cs="Calibri"/>
            <w:color w:val="1F4E79"/>
            <w:kern w:val="0"/>
            <w:sz w:val="24"/>
            <w:szCs w:val="24"/>
            <w:u w:val="single"/>
            <w:lang w:eastAsia="en-GB"/>
            <w14:ligatures w14:val="none"/>
          </w:rPr>
          <w:t>https://carersupportwiltshire.co.uk/resource-centre/managing-someones-affairs-2/</w:t>
        </w:r>
      </w:hyperlink>
    </w:p>
    <w:p w14:paraId="139A16C3" w14:textId="77777777" w:rsidR="004D4BEE" w:rsidRPr="006C1D7F" w:rsidRDefault="00000000" w:rsidP="004D4BEE">
      <w:pPr>
        <w:shd w:val="clear" w:color="auto" w:fill="FFFFFF"/>
        <w:spacing w:before="100" w:beforeAutospacing="1" w:after="100" w:afterAutospacing="1" w:line="240" w:lineRule="auto"/>
        <w:rPr>
          <w:rFonts w:ascii="Calibri" w:eastAsia="Times New Roman" w:hAnsi="Calibri" w:cs="Calibri"/>
          <w:color w:val="212121"/>
          <w:kern w:val="0"/>
          <w:sz w:val="24"/>
          <w:szCs w:val="24"/>
          <w:lang w:eastAsia="en-GB"/>
          <w14:ligatures w14:val="none"/>
        </w:rPr>
      </w:pPr>
      <w:hyperlink r:id="rId12" w:history="1">
        <w:r w:rsidR="004D4BEE" w:rsidRPr="006C1D7F">
          <w:rPr>
            <w:rFonts w:ascii="Calibri" w:eastAsia="Times New Roman" w:hAnsi="Calibri" w:cs="Calibri"/>
            <w:color w:val="1F4E79"/>
            <w:kern w:val="0"/>
            <w:sz w:val="24"/>
            <w:szCs w:val="24"/>
            <w:u w:val="single"/>
            <w:lang w:eastAsia="en-GB"/>
            <w14:ligatures w14:val="none"/>
          </w:rPr>
          <w:t>https://carersupportwiltshire.co.uk/resource-centre/when-the-person-you-care-for-moves-into-a-care-home/</w:t>
        </w:r>
      </w:hyperlink>
    </w:p>
    <w:p w14:paraId="19680033" w14:textId="77777777" w:rsidR="004D4BEE" w:rsidRPr="006C1D7F" w:rsidRDefault="004D4BEE" w:rsidP="004D4BEE">
      <w:pPr>
        <w:shd w:val="clear" w:color="auto" w:fill="FFFFFF"/>
        <w:spacing w:before="100" w:beforeAutospacing="1" w:after="100" w:afterAutospacing="1" w:line="240" w:lineRule="auto"/>
        <w:rPr>
          <w:rFonts w:ascii="Calibri" w:eastAsia="Times New Roman" w:hAnsi="Calibri" w:cs="Calibri"/>
          <w:color w:val="212121"/>
          <w:kern w:val="0"/>
          <w:sz w:val="24"/>
          <w:szCs w:val="24"/>
          <w:lang w:eastAsia="en-GB"/>
          <w14:ligatures w14:val="none"/>
        </w:rPr>
      </w:pPr>
    </w:p>
    <w:p w14:paraId="45DC5156" w14:textId="77777777" w:rsidR="004D4BEE" w:rsidRPr="006C1D7F" w:rsidRDefault="004D4BEE" w:rsidP="004D4BEE">
      <w:pPr>
        <w:tabs>
          <w:tab w:val="left" w:pos="5475"/>
        </w:tabs>
        <w:spacing w:after="0" w:line="240" w:lineRule="auto"/>
        <w:rPr>
          <w:rFonts w:ascii="Calibri" w:eastAsia="Calibri" w:hAnsi="Calibri" w:cs="Times New Roman"/>
          <w:kern w:val="0"/>
          <w:sz w:val="24"/>
          <w:szCs w:val="24"/>
          <w:lang w:val="en-US"/>
          <w14:ligatures w14:val="none"/>
        </w:rPr>
      </w:pPr>
    </w:p>
    <w:p w14:paraId="30291B8C" w14:textId="77777777" w:rsidR="004D4BEE" w:rsidRPr="006C1D7F" w:rsidRDefault="004D4BEE" w:rsidP="004D4BEE">
      <w:pPr>
        <w:tabs>
          <w:tab w:val="left" w:pos="5475"/>
        </w:tabs>
        <w:spacing w:after="0" w:line="240" w:lineRule="auto"/>
        <w:rPr>
          <w:rFonts w:ascii="Calibri" w:eastAsia="Calibri" w:hAnsi="Calibri" w:cs="Times New Roman"/>
          <w:kern w:val="0"/>
          <w:sz w:val="24"/>
          <w:szCs w:val="24"/>
          <w:lang w:val="en-US"/>
          <w14:ligatures w14:val="none"/>
        </w:rPr>
      </w:pPr>
    </w:p>
    <w:p w14:paraId="34129264" w14:textId="77777777" w:rsidR="004D4BEE" w:rsidRPr="006C1D7F" w:rsidRDefault="004D4BEE" w:rsidP="004D4BEE">
      <w:pPr>
        <w:tabs>
          <w:tab w:val="left" w:pos="5475"/>
        </w:tabs>
        <w:spacing w:after="0" w:line="240" w:lineRule="auto"/>
        <w:rPr>
          <w:rFonts w:ascii="Calibri" w:eastAsia="Calibri" w:hAnsi="Calibri" w:cs="Times New Roman"/>
          <w:kern w:val="0"/>
          <w:sz w:val="24"/>
          <w:szCs w:val="24"/>
          <w:lang w:val="en-US"/>
          <w14:ligatures w14:val="none"/>
        </w:rPr>
      </w:pPr>
    </w:p>
    <w:p w14:paraId="4786D993" w14:textId="77777777" w:rsidR="004D4BEE" w:rsidRPr="006C1D7F" w:rsidRDefault="004D4BEE" w:rsidP="004D4BEE">
      <w:pPr>
        <w:tabs>
          <w:tab w:val="left" w:pos="5475"/>
        </w:tabs>
        <w:spacing w:after="0" w:line="240" w:lineRule="auto"/>
        <w:rPr>
          <w:rFonts w:ascii="Calibri" w:eastAsia="Calibri" w:hAnsi="Calibri" w:cs="Times New Roman"/>
          <w:kern w:val="0"/>
          <w:sz w:val="24"/>
          <w:szCs w:val="24"/>
          <w:lang w:val="en-US"/>
          <w14:ligatures w14:val="none"/>
        </w:rPr>
      </w:pPr>
    </w:p>
    <w:p w14:paraId="1B55AEAD"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411AE742"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4026A299" w14:textId="77777777" w:rsidR="004D4BEE" w:rsidRPr="006C1D7F" w:rsidRDefault="004D4BEE" w:rsidP="004D4BEE">
      <w:pPr>
        <w:spacing w:after="0" w:line="240" w:lineRule="auto"/>
        <w:rPr>
          <w:rFonts w:ascii="Calibri" w:eastAsia="Calibri" w:hAnsi="Calibri" w:cs="Times New Roman"/>
          <w:kern w:val="0"/>
          <w:sz w:val="24"/>
          <w:szCs w:val="24"/>
          <w:lang w:val="en-US"/>
          <w14:ligatures w14:val="none"/>
        </w:rPr>
      </w:pPr>
    </w:p>
    <w:p w14:paraId="25389655" w14:textId="77777777" w:rsidR="004D4BEE" w:rsidRPr="006C1D7F" w:rsidRDefault="004D4BEE" w:rsidP="004D4BEE">
      <w:pPr>
        <w:spacing w:after="0" w:line="240" w:lineRule="auto"/>
        <w:rPr>
          <w:rFonts w:ascii="Calibri" w:eastAsia="Calibri" w:hAnsi="Calibri" w:cs="Calibri"/>
          <w:color w:val="212121"/>
          <w:kern w:val="0"/>
          <w:sz w:val="24"/>
          <w:szCs w:val="24"/>
          <w:shd w:val="clear" w:color="auto" w:fill="FFFFFF"/>
          <w:lang w:val="en-US"/>
          <w14:ligatures w14:val="none"/>
        </w:rPr>
      </w:pPr>
      <w:r w:rsidRPr="006C1D7F">
        <w:rPr>
          <w:rFonts w:ascii="Calibri" w:eastAsia="Calibri" w:hAnsi="Calibri" w:cs="Calibri"/>
          <w:color w:val="212121"/>
          <w:kern w:val="0"/>
          <w:sz w:val="24"/>
          <w:szCs w:val="24"/>
          <w:shd w:val="clear" w:color="auto" w:fill="FFFFFF"/>
          <w:lang w:val="en-US"/>
          <w14:ligatures w14:val="none"/>
        </w:rPr>
        <w:br w:type="page"/>
      </w:r>
    </w:p>
    <w:p w14:paraId="06EC110D" w14:textId="77777777" w:rsidR="004D4BEE" w:rsidRPr="006C1D7F" w:rsidRDefault="004D4BEE" w:rsidP="004D4BEE">
      <w:pPr>
        <w:pStyle w:val="Heading2"/>
        <w:rPr>
          <w:rFonts w:ascii="Calibri" w:eastAsia="Calibri" w:hAnsi="Calibri" w:cs="Calibri"/>
          <w:color w:val="212121"/>
          <w:kern w:val="0"/>
          <w:sz w:val="24"/>
          <w:szCs w:val="24"/>
          <w:shd w:val="clear" w:color="auto" w:fill="FFFFFF"/>
          <w:lang w:val="en-US"/>
          <w14:ligatures w14:val="none"/>
        </w:rPr>
      </w:pPr>
    </w:p>
    <w:p w14:paraId="2956CEDB" w14:textId="77777777" w:rsidR="004D4BEE" w:rsidRPr="006C1D7F" w:rsidRDefault="004D4BEE" w:rsidP="004D4BEE">
      <w:pPr>
        <w:spacing w:after="0" w:line="240" w:lineRule="auto"/>
        <w:rPr>
          <w:rFonts w:ascii="Calibri" w:eastAsia="Calibri" w:hAnsi="Calibri" w:cs="Calibri"/>
          <w:color w:val="212121"/>
          <w:kern w:val="0"/>
          <w:sz w:val="24"/>
          <w:szCs w:val="24"/>
          <w:shd w:val="clear" w:color="auto" w:fill="FFFFFF"/>
          <w:lang w:val="en-US"/>
          <w14:ligatures w14:val="none"/>
        </w:rPr>
      </w:pPr>
    </w:p>
    <w:p w14:paraId="024A64B4" w14:textId="77777777" w:rsidR="004D4BEE" w:rsidRPr="006C1D7F" w:rsidRDefault="004D4BEE" w:rsidP="004D4BEE">
      <w:pPr>
        <w:spacing w:after="0" w:line="240" w:lineRule="auto"/>
        <w:rPr>
          <w:rFonts w:ascii="Calibri" w:eastAsia="Calibri" w:hAnsi="Calibri" w:cs="Calibri"/>
          <w:b/>
          <w:bCs/>
          <w:color w:val="212121"/>
          <w:kern w:val="0"/>
          <w:sz w:val="24"/>
          <w:szCs w:val="24"/>
          <w:shd w:val="clear" w:color="auto" w:fill="FFFFFF"/>
          <w:lang w:val="en-US"/>
          <w14:ligatures w14:val="none"/>
        </w:rPr>
      </w:pPr>
      <w:r w:rsidRPr="006C1D7F">
        <w:rPr>
          <w:rFonts w:ascii="Calibri" w:eastAsia="Calibri" w:hAnsi="Calibri" w:cs="Calibri"/>
          <w:b/>
          <w:bCs/>
          <w:color w:val="212121"/>
          <w:kern w:val="0"/>
          <w:sz w:val="24"/>
          <w:szCs w:val="24"/>
          <w:shd w:val="clear" w:color="auto" w:fill="FFFFFF"/>
          <w:lang w:val="en-US"/>
          <w14:ligatures w14:val="none"/>
        </w:rPr>
        <w:t>Managing affairs for someone else</w:t>
      </w:r>
    </w:p>
    <w:p w14:paraId="7B060941" w14:textId="77777777" w:rsidR="004D4BEE" w:rsidRPr="006C1D7F" w:rsidRDefault="004D4BEE" w:rsidP="004D4BEE">
      <w:pPr>
        <w:spacing w:after="0" w:line="240" w:lineRule="auto"/>
        <w:rPr>
          <w:rFonts w:ascii="Calibri" w:eastAsia="Calibri" w:hAnsi="Calibri" w:cs="Calibri"/>
          <w:color w:val="212121"/>
          <w:kern w:val="0"/>
          <w:sz w:val="24"/>
          <w:szCs w:val="24"/>
          <w:shd w:val="clear" w:color="auto" w:fill="FFFFFF"/>
          <w:lang w:val="en-US"/>
          <w14:ligatures w14:val="none"/>
        </w:rPr>
      </w:pPr>
    </w:p>
    <w:p w14:paraId="319E07D7" w14:textId="77777777" w:rsidR="004D4BEE" w:rsidRPr="006C1D7F" w:rsidRDefault="004D4BEE" w:rsidP="004D4BEE">
      <w:pPr>
        <w:spacing w:after="0" w:line="240" w:lineRule="auto"/>
        <w:rPr>
          <w:rFonts w:ascii="Calibri" w:eastAsia="Calibri" w:hAnsi="Calibri" w:cs="Calibri"/>
          <w:color w:val="212121"/>
          <w:kern w:val="0"/>
          <w:sz w:val="24"/>
          <w:szCs w:val="24"/>
          <w:shd w:val="clear" w:color="auto" w:fill="FFFFFF"/>
          <w:lang w:val="en-US"/>
          <w14:ligatures w14:val="none"/>
        </w:rPr>
      </w:pPr>
      <w:r w:rsidRPr="006C1D7F">
        <w:rPr>
          <w:rFonts w:ascii="Calibri" w:eastAsia="Calibri" w:hAnsi="Calibri" w:cs="Calibri"/>
          <w:color w:val="212121"/>
          <w:kern w:val="0"/>
          <w:sz w:val="24"/>
          <w:szCs w:val="24"/>
          <w:shd w:val="clear" w:color="auto" w:fill="FFFFFF"/>
          <w:lang w:val="en-US"/>
          <w14:ligatures w14:val="none"/>
        </w:rPr>
        <w:t>The </w:t>
      </w:r>
      <w:hyperlink r:id="rId13" w:history="1">
        <w:r w:rsidRPr="006C1D7F">
          <w:rPr>
            <w:rFonts w:ascii="Calibri" w:eastAsia="Calibri" w:hAnsi="Calibri" w:cs="Calibri"/>
            <w:color w:val="454661"/>
            <w:kern w:val="0"/>
            <w:sz w:val="24"/>
            <w:szCs w:val="24"/>
            <w:u w:val="single"/>
            <w:shd w:val="clear" w:color="auto" w:fill="FFFFFF"/>
            <w:lang w:val="en-US"/>
            <w14:ligatures w14:val="none"/>
          </w:rPr>
          <w:t>Citizens Advice website</w:t>
        </w:r>
      </w:hyperlink>
      <w:r w:rsidRPr="006C1D7F">
        <w:rPr>
          <w:rFonts w:ascii="Calibri" w:eastAsia="Calibri" w:hAnsi="Calibri" w:cs="Calibri"/>
          <w:color w:val="212121"/>
          <w:kern w:val="0"/>
          <w:sz w:val="24"/>
          <w:szCs w:val="24"/>
          <w:shd w:val="clear" w:color="auto" w:fill="FFFFFF"/>
          <w:lang w:val="en-US"/>
          <w14:ligatures w14:val="none"/>
        </w:rPr>
        <w:t> has a useful page on managing affairs for someone else. You can also download a Lasting Power of Attorney form on the </w:t>
      </w:r>
      <w:hyperlink r:id="rId14" w:history="1">
        <w:r w:rsidRPr="006C1D7F">
          <w:rPr>
            <w:rFonts w:ascii="Calibri" w:eastAsia="Calibri" w:hAnsi="Calibri" w:cs="Calibri"/>
            <w:color w:val="2CAB6C"/>
            <w:kern w:val="0"/>
            <w:sz w:val="24"/>
            <w:szCs w:val="24"/>
            <w:u w:val="single"/>
            <w:shd w:val="clear" w:color="auto" w:fill="FFFFFF"/>
            <w:lang w:val="en-US"/>
            <w14:ligatures w14:val="none"/>
          </w:rPr>
          <w:t>governments’ website</w:t>
        </w:r>
      </w:hyperlink>
      <w:r w:rsidRPr="006C1D7F">
        <w:rPr>
          <w:rFonts w:ascii="Calibri" w:eastAsia="Calibri" w:hAnsi="Calibri" w:cs="Calibri"/>
          <w:color w:val="212121"/>
          <w:kern w:val="0"/>
          <w:sz w:val="24"/>
          <w:szCs w:val="24"/>
          <w:shd w:val="clear" w:color="auto" w:fill="FFFFFF"/>
          <w:lang w:val="en-US"/>
          <w14:ligatures w14:val="none"/>
        </w:rPr>
        <w:t>.</w:t>
      </w:r>
    </w:p>
    <w:p w14:paraId="169F8C03" w14:textId="77777777" w:rsidR="004D4BEE" w:rsidRPr="006C1D7F" w:rsidRDefault="004D4BEE" w:rsidP="004D4BEE">
      <w:pPr>
        <w:spacing w:after="0" w:line="240" w:lineRule="auto"/>
        <w:rPr>
          <w:rFonts w:ascii="Calibri" w:eastAsia="Calibri" w:hAnsi="Calibri" w:cs="Calibri"/>
          <w:color w:val="212121"/>
          <w:kern w:val="0"/>
          <w:sz w:val="24"/>
          <w:szCs w:val="24"/>
          <w:shd w:val="clear" w:color="auto" w:fill="FFFFFF"/>
          <w:lang w:val="en-US"/>
          <w14:ligatures w14:val="none"/>
        </w:rPr>
      </w:pPr>
    </w:p>
    <w:p w14:paraId="01CB1ED1"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r w:rsidRPr="006C1D7F">
        <w:rPr>
          <w:rFonts w:ascii="Calibri" w:eastAsia="Times New Roman" w:hAnsi="Calibri" w:cs="Calibri"/>
          <w:color w:val="212121"/>
          <w:kern w:val="0"/>
          <w:sz w:val="24"/>
          <w:szCs w:val="24"/>
          <w:lang w:eastAsia="en-GB"/>
          <w14:ligatures w14:val="none"/>
        </w:rPr>
        <w:t>Age UK</w:t>
      </w:r>
    </w:p>
    <w:p w14:paraId="6869F597" w14:textId="77777777" w:rsidR="004D4BEE" w:rsidRPr="006C1D7F" w:rsidRDefault="00000000"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hyperlink r:id="rId15" w:history="1">
        <w:r w:rsidR="004D4BEE" w:rsidRPr="006C1D7F">
          <w:rPr>
            <w:rFonts w:ascii="Calibri" w:eastAsia="Times New Roman" w:hAnsi="Calibri" w:cs="Calibri"/>
            <w:color w:val="1F4E79"/>
            <w:kern w:val="0"/>
            <w:sz w:val="24"/>
            <w:szCs w:val="24"/>
            <w:u w:val="single"/>
            <w:lang w:eastAsia="en-GB"/>
            <w14:ligatures w14:val="none"/>
          </w:rPr>
          <w:t>https://www.ageuk.org.uk/information-advice/money-legal/legal-issues/?gclid=EAIaIQobChMInLXZotPl9AIVS7TtCh1PGAiEEAAYASAAEgJhdvD_BwE</w:t>
        </w:r>
      </w:hyperlink>
    </w:p>
    <w:p w14:paraId="43FF8E81"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p>
    <w:p w14:paraId="3E0AC3E1"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proofErr w:type="spellStart"/>
      <w:r w:rsidRPr="006C1D7F">
        <w:rPr>
          <w:rFonts w:ascii="Calibri" w:eastAsia="Times New Roman" w:hAnsi="Calibri" w:cs="Calibri"/>
          <w:color w:val="212121"/>
          <w:kern w:val="0"/>
          <w:sz w:val="24"/>
          <w:szCs w:val="24"/>
          <w:lang w:eastAsia="en-GB"/>
          <w14:ligatures w14:val="none"/>
        </w:rPr>
        <w:t>Alzheimers</w:t>
      </w:r>
      <w:proofErr w:type="spellEnd"/>
      <w:r w:rsidRPr="006C1D7F">
        <w:rPr>
          <w:rFonts w:ascii="Calibri" w:eastAsia="Times New Roman" w:hAnsi="Calibri" w:cs="Calibri"/>
          <w:color w:val="212121"/>
          <w:kern w:val="0"/>
          <w:sz w:val="24"/>
          <w:szCs w:val="24"/>
          <w:lang w:eastAsia="en-GB"/>
          <w14:ligatures w14:val="none"/>
        </w:rPr>
        <w:t xml:space="preserve"> Society</w:t>
      </w:r>
    </w:p>
    <w:p w14:paraId="3E09607C" w14:textId="77777777" w:rsidR="004D4BEE" w:rsidRPr="006C1D7F" w:rsidRDefault="00000000"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hyperlink r:id="rId16" w:history="1">
        <w:r w:rsidR="004D4BEE" w:rsidRPr="006C1D7F">
          <w:rPr>
            <w:rFonts w:ascii="Calibri" w:eastAsia="Times New Roman" w:hAnsi="Calibri" w:cs="Calibri"/>
            <w:color w:val="1F4E79"/>
            <w:kern w:val="0"/>
            <w:sz w:val="24"/>
            <w:szCs w:val="24"/>
            <w:u w:val="single"/>
            <w:lang w:eastAsia="en-GB"/>
            <w14:ligatures w14:val="none"/>
          </w:rPr>
          <w:t>https://www.alzheimers.org.uk/get-support/legal-financial/lasting-power-attorney?gclid=EAIaIQobChMIzNeJ49Pl9AIVwbHtCh2lUAwcEAAYASAAEgJ8XPD_BwE&amp;gclsrc=aw.ds</w:t>
        </w:r>
      </w:hyperlink>
    </w:p>
    <w:p w14:paraId="08C75569" w14:textId="77777777" w:rsidR="004D4BEE" w:rsidRPr="006C1D7F" w:rsidRDefault="004D4BEE" w:rsidP="004D4BEE">
      <w:pPr>
        <w:spacing w:after="0" w:line="240" w:lineRule="auto"/>
        <w:rPr>
          <w:rFonts w:ascii="Calibri" w:eastAsia="Calibri" w:hAnsi="Calibri" w:cs="Calibri"/>
          <w:color w:val="212121"/>
          <w:kern w:val="0"/>
          <w:sz w:val="24"/>
          <w:szCs w:val="24"/>
          <w:shd w:val="clear" w:color="auto" w:fill="FFFFFF"/>
          <w:lang w:val="en-US"/>
          <w14:ligatures w14:val="none"/>
        </w:rPr>
      </w:pPr>
    </w:p>
    <w:p w14:paraId="622440E2" w14:textId="77777777" w:rsidR="004D4BEE" w:rsidRPr="006C1D7F" w:rsidRDefault="004D4BEE" w:rsidP="004D4BEE">
      <w:pPr>
        <w:spacing w:after="0" w:line="240" w:lineRule="auto"/>
        <w:rPr>
          <w:rFonts w:ascii="Calibri" w:eastAsia="Calibri" w:hAnsi="Calibri" w:cs="Calibri"/>
          <w:b/>
          <w:bCs/>
          <w:kern w:val="0"/>
          <w:sz w:val="24"/>
          <w:szCs w:val="24"/>
          <w:lang w:val="en-US"/>
          <w14:ligatures w14:val="none"/>
        </w:rPr>
      </w:pPr>
      <w:r w:rsidRPr="006C1D7F">
        <w:rPr>
          <w:rFonts w:ascii="Calibri" w:eastAsia="Calibri" w:hAnsi="Calibri" w:cs="Calibri"/>
          <w:b/>
          <w:bCs/>
          <w:kern w:val="0"/>
          <w:sz w:val="24"/>
          <w:szCs w:val="24"/>
          <w:lang w:val="en-US"/>
          <w14:ligatures w14:val="none"/>
        </w:rPr>
        <w:t>Making a will</w:t>
      </w:r>
    </w:p>
    <w:p w14:paraId="23DA1098"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r w:rsidRPr="006C1D7F">
        <w:rPr>
          <w:rFonts w:ascii="Calibri" w:eastAsia="Times New Roman" w:hAnsi="Calibri" w:cs="Calibri"/>
          <w:color w:val="212121"/>
          <w:kern w:val="0"/>
          <w:sz w:val="24"/>
          <w:szCs w:val="24"/>
          <w:lang w:eastAsia="en-GB"/>
          <w14:ligatures w14:val="none"/>
        </w:rPr>
        <w:t>Citizens Advice have more information on </w:t>
      </w:r>
      <w:hyperlink r:id="rId17" w:history="1">
        <w:r w:rsidRPr="006C1D7F">
          <w:rPr>
            <w:rFonts w:ascii="Calibri" w:eastAsia="Times New Roman" w:hAnsi="Calibri" w:cs="Calibri"/>
            <w:color w:val="2CAB6C"/>
            <w:kern w:val="0"/>
            <w:sz w:val="24"/>
            <w:szCs w:val="24"/>
            <w:u w:val="single"/>
            <w:lang w:eastAsia="en-GB"/>
            <w14:ligatures w14:val="none"/>
          </w:rPr>
          <w:t>making a will</w:t>
        </w:r>
      </w:hyperlink>
      <w:r w:rsidRPr="006C1D7F">
        <w:rPr>
          <w:rFonts w:ascii="Calibri" w:eastAsia="Times New Roman" w:hAnsi="Calibri" w:cs="Calibri"/>
          <w:color w:val="212121"/>
          <w:kern w:val="0"/>
          <w:sz w:val="24"/>
          <w:szCs w:val="24"/>
          <w:lang w:eastAsia="en-GB"/>
          <w14:ligatures w14:val="none"/>
        </w:rPr>
        <w:t>. It is also worth noting that each October, is </w:t>
      </w:r>
      <w:hyperlink r:id="rId18" w:history="1">
        <w:r w:rsidRPr="006C1D7F">
          <w:rPr>
            <w:rFonts w:ascii="Calibri" w:eastAsia="Times New Roman" w:hAnsi="Calibri" w:cs="Calibri"/>
            <w:color w:val="2CAB6C"/>
            <w:kern w:val="0"/>
            <w:sz w:val="24"/>
            <w:szCs w:val="24"/>
            <w:u w:val="single"/>
            <w:lang w:eastAsia="en-GB"/>
            <w14:ligatures w14:val="none"/>
          </w:rPr>
          <w:t>Free Wills Month</w:t>
        </w:r>
      </w:hyperlink>
      <w:r w:rsidRPr="006C1D7F">
        <w:rPr>
          <w:rFonts w:ascii="Calibri" w:eastAsia="Times New Roman" w:hAnsi="Calibri" w:cs="Calibri"/>
          <w:color w:val="212121"/>
          <w:kern w:val="0"/>
          <w:sz w:val="24"/>
          <w:szCs w:val="24"/>
          <w:lang w:eastAsia="en-GB"/>
          <w14:ligatures w14:val="none"/>
        </w:rPr>
        <w:t> – bringing together a group of well-respected charities to offer people aged 55 and over the opportunity to have their simple wills written or updated free of charge by using participating solicitors in locations across England.</w:t>
      </w:r>
    </w:p>
    <w:p w14:paraId="7FBB5FAC"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p>
    <w:p w14:paraId="52523C20" w14:textId="77777777" w:rsidR="004D4BEE" w:rsidRPr="006C1D7F" w:rsidRDefault="004D4BEE" w:rsidP="004D4BEE">
      <w:pPr>
        <w:shd w:val="clear" w:color="auto" w:fill="FFFFFF"/>
        <w:spacing w:after="0" w:line="240" w:lineRule="auto"/>
        <w:rPr>
          <w:rFonts w:ascii="Calibri" w:eastAsia="Times New Roman" w:hAnsi="Calibri" w:cs="Calibri"/>
          <w:b/>
          <w:bCs/>
          <w:color w:val="212121"/>
          <w:kern w:val="0"/>
          <w:sz w:val="24"/>
          <w:szCs w:val="24"/>
          <w:lang w:eastAsia="en-GB"/>
          <w14:ligatures w14:val="none"/>
        </w:rPr>
      </w:pPr>
      <w:r w:rsidRPr="006C1D7F">
        <w:rPr>
          <w:rFonts w:ascii="Calibri" w:eastAsia="Times New Roman" w:hAnsi="Calibri" w:cs="Calibri"/>
          <w:b/>
          <w:bCs/>
          <w:color w:val="212121"/>
          <w:kern w:val="0"/>
          <w:sz w:val="24"/>
          <w:szCs w:val="24"/>
          <w:lang w:eastAsia="en-GB"/>
          <w14:ligatures w14:val="none"/>
        </w:rPr>
        <w:t xml:space="preserve">Discussions around moving into a care </w:t>
      </w:r>
      <w:proofErr w:type="gramStart"/>
      <w:r w:rsidRPr="006C1D7F">
        <w:rPr>
          <w:rFonts w:ascii="Calibri" w:eastAsia="Times New Roman" w:hAnsi="Calibri" w:cs="Calibri"/>
          <w:b/>
          <w:bCs/>
          <w:color w:val="212121"/>
          <w:kern w:val="0"/>
          <w:sz w:val="24"/>
          <w:szCs w:val="24"/>
          <w:lang w:eastAsia="en-GB"/>
          <w14:ligatures w14:val="none"/>
        </w:rPr>
        <w:t>home</w:t>
      </w:r>
      <w:proofErr w:type="gramEnd"/>
    </w:p>
    <w:p w14:paraId="37D96E2B" w14:textId="77777777" w:rsidR="004D4BEE" w:rsidRPr="006C1D7F" w:rsidRDefault="004D4BEE" w:rsidP="004D4BEE">
      <w:pPr>
        <w:shd w:val="clear" w:color="auto" w:fill="FFFFFF"/>
        <w:spacing w:after="0" w:line="240" w:lineRule="auto"/>
        <w:rPr>
          <w:rFonts w:ascii="Calibri" w:eastAsia="Times New Roman" w:hAnsi="Calibri" w:cs="Calibri"/>
          <w:b/>
          <w:bCs/>
          <w:color w:val="212121"/>
          <w:kern w:val="0"/>
          <w:sz w:val="24"/>
          <w:szCs w:val="24"/>
          <w:lang w:eastAsia="en-GB"/>
          <w14:ligatures w14:val="none"/>
        </w:rPr>
      </w:pPr>
    </w:p>
    <w:p w14:paraId="2B643998"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r w:rsidRPr="006C1D7F">
        <w:rPr>
          <w:rFonts w:ascii="Calibri" w:eastAsia="Times New Roman" w:hAnsi="Calibri" w:cs="Calibri"/>
          <w:color w:val="212121"/>
          <w:kern w:val="0"/>
          <w:sz w:val="24"/>
          <w:szCs w:val="24"/>
          <w:lang w:eastAsia="en-GB"/>
          <w14:ligatures w14:val="none"/>
        </w:rPr>
        <w:t>The </w:t>
      </w:r>
      <w:hyperlink r:id="rId19" w:history="1">
        <w:r w:rsidRPr="006C1D7F">
          <w:rPr>
            <w:rFonts w:ascii="Calibri" w:eastAsia="Times New Roman" w:hAnsi="Calibri" w:cs="Calibri"/>
            <w:b/>
            <w:bCs/>
            <w:color w:val="2CAB6C"/>
            <w:kern w:val="0"/>
            <w:sz w:val="24"/>
            <w:szCs w:val="24"/>
            <w:u w:val="single"/>
            <w:lang w:eastAsia="en-GB"/>
            <w14:ligatures w14:val="none"/>
          </w:rPr>
          <w:t>Relatives &amp; Residents Association</w:t>
        </w:r>
      </w:hyperlink>
      <w:r w:rsidRPr="006C1D7F">
        <w:rPr>
          <w:rFonts w:ascii="Calibri" w:eastAsia="Times New Roman" w:hAnsi="Calibri" w:cs="Calibri"/>
          <w:b/>
          <w:bCs/>
          <w:color w:val="212121"/>
          <w:kern w:val="0"/>
          <w:sz w:val="24"/>
          <w:szCs w:val="24"/>
          <w:lang w:eastAsia="en-GB"/>
          <w14:ligatures w14:val="none"/>
        </w:rPr>
        <w:t> </w:t>
      </w:r>
      <w:r w:rsidRPr="006C1D7F">
        <w:rPr>
          <w:rFonts w:ascii="Calibri" w:eastAsia="Times New Roman" w:hAnsi="Calibri" w:cs="Calibri"/>
          <w:color w:val="212121"/>
          <w:kern w:val="0"/>
          <w:sz w:val="24"/>
          <w:szCs w:val="24"/>
          <w:lang w:eastAsia="en-GB"/>
          <w14:ligatures w14:val="none"/>
        </w:rPr>
        <w:t>has some great advice on talking to your loved one about moving into a care home and more. They also have a helpline for carers who may feel guilty about stopping caring, need advice on the next steps and more.</w:t>
      </w:r>
    </w:p>
    <w:p w14:paraId="3F024B1E"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r w:rsidRPr="006C1D7F">
        <w:rPr>
          <w:rFonts w:ascii="Calibri" w:eastAsia="Times New Roman" w:hAnsi="Calibri" w:cs="Calibri"/>
          <w:color w:val="212121"/>
          <w:kern w:val="0"/>
          <w:sz w:val="24"/>
          <w:szCs w:val="24"/>
          <w:lang w:eastAsia="en-GB"/>
          <w14:ligatures w14:val="none"/>
        </w:rPr>
        <w:t xml:space="preserve">Remember, even if your loved one moves into a care home, you may still be a </w:t>
      </w:r>
      <w:proofErr w:type="spellStart"/>
      <w:r w:rsidRPr="006C1D7F">
        <w:rPr>
          <w:rFonts w:ascii="Calibri" w:eastAsia="Times New Roman" w:hAnsi="Calibri" w:cs="Calibri"/>
          <w:color w:val="212121"/>
          <w:kern w:val="0"/>
          <w:sz w:val="24"/>
          <w:szCs w:val="24"/>
          <w:lang w:eastAsia="en-GB"/>
          <w14:ligatures w14:val="none"/>
        </w:rPr>
        <w:t>carer</w:t>
      </w:r>
      <w:proofErr w:type="spellEnd"/>
      <w:r w:rsidRPr="006C1D7F">
        <w:rPr>
          <w:rFonts w:ascii="Calibri" w:eastAsia="Times New Roman" w:hAnsi="Calibri" w:cs="Calibri"/>
          <w:color w:val="212121"/>
          <w:kern w:val="0"/>
          <w:sz w:val="24"/>
          <w:szCs w:val="24"/>
          <w:lang w:eastAsia="en-GB"/>
          <w14:ligatures w14:val="none"/>
        </w:rPr>
        <w:t>. You may still spend a lot of time visiting the person you care for in their care home, helping with care and keeping the person you care for company.</w:t>
      </w:r>
    </w:p>
    <w:p w14:paraId="5608A200"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p>
    <w:p w14:paraId="243BCD9E" w14:textId="77777777" w:rsidR="004D4BEE" w:rsidRPr="006C1D7F" w:rsidRDefault="00000000"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hyperlink r:id="rId20" w:history="1">
        <w:r w:rsidR="004D4BEE" w:rsidRPr="006C1D7F">
          <w:rPr>
            <w:rFonts w:ascii="Calibri" w:eastAsia="Times New Roman" w:hAnsi="Calibri" w:cs="Calibri"/>
            <w:b/>
            <w:bCs/>
            <w:color w:val="2CAB6C"/>
            <w:kern w:val="0"/>
            <w:sz w:val="24"/>
            <w:szCs w:val="24"/>
            <w:u w:val="single"/>
            <w:lang w:eastAsia="en-GB"/>
            <w14:ligatures w14:val="none"/>
          </w:rPr>
          <w:t>The Carers Trust</w:t>
        </w:r>
      </w:hyperlink>
      <w:r w:rsidR="004D4BEE" w:rsidRPr="006C1D7F">
        <w:rPr>
          <w:rFonts w:ascii="Calibri" w:eastAsia="Times New Roman" w:hAnsi="Calibri" w:cs="Calibri"/>
          <w:b/>
          <w:bCs/>
          <w:color w:val="212121"/>
          <w:kern w:val="0"/>
          <w:sz w:val="24"/>
          <w:szCs w:val="24"/>
          <w:lang w:eastAsia="en-GB"/>
          <w14:ligatures w14:val="none"/>
        </w:rPr>
        <w:t> </w:t>
      </w:r>
      <w:r w:rsidR="004D4BEE" w:rsidRPr="006C1D7F">
        <w:rPr>
          <w:rFonts w:ascii="Calibri" w:eastAsia="Times New Roman" w:hAnsi="Calibri" w:cs="Calibri"/>
          <w:color w:val="212121"/>
          <w:kern w:val="0"/>
          <w:sz w:val="24"/>
          <w:szCs w:val="24"/>
          <w:lang w:eastAsia="en-GB"/>
          <w14:ligatures w14:val="none"/>
        </w:rPr>
        <w:t>has some great advice on caring for someone in a care home around benefits, carers assessments and more.</w:t>
      </w:r>
    </w:p>
    <w:p w14:paraId="254BE44B" w14:textId="77777777" w:rsidR="004D4BEE" w:rsidRPr="006C1D7F" w:rsidRDefault="004D4BEE" w:rsidP="004D4BEE">
      <w:pPr>
        <w:shd w:val="clear" w:color="auto" w:fill="FFFFFF"/>
        <w:spacing w:after="0" w:line="240" w:lineRule="auto"/>
        <w:rPr>
          <w:rFonts w:ascii="Calibri" w:eastAsia="Times New Roman" w:hAnsi="Calibri" w:cs="Calibri"/>
          <w:color w:val="212121"/>
          <w:kern w:val="0"/>
          <w:sz w:val="24"/>
          <w:szCs w:val="24"/>
          <w:lang w:eastAsia="en-GB"/>
          <w14:ligatures w14:val="none"/>
        </w:rPr>
      </w:pPr>
    </w:p>
    <w:p w14:paraId="6C987C8C" w14:textId="77777777" w:rsidR="004D4BEE" w:rsidRPr="006C1D7F" w:rsidRDefault="004D4BEE" w:rsidP="004D4BEE">
      <w:pPr>
        <w:spacing w:after="0" w:line="240" w:lineRule="auto"/>
        <w:rPr>
          <w:rFonts w:ascii="Calibri" w:eastAsia="Calibri" w:hAnsi="Calibri" w:cs="Calibri"/>
          <w:kern w:val="0"/>
          <w:sz w:val="24"/>
          <w:szCs w:val="24"/>
          <w:lang w:val="en-US"/>
          <w14:ligatures w14:val="none"/>
        </w:rPr>
      </w:pPr>
    </w:p>
    <w:p w14:paraId="1D534322" w14:textId="77777777" w:rsidR="00EA1A05" w:rsidRDefault="00EA1A05"/>
    <w:sectPr w:rsidR="00EA1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7EF"/>
    <w:multiLevelType w:val="hybridMultilevel"/>
    <w:tmpl w:val="DB8A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1608E"/>
    <w:multiLevelType w:val="hybridMultilevel"/>
    <w:tmpl w:val="84B81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E1709F"/>
    <w:multiLevelType w:val="hybridMultilevel"/>
    <w:tmpl w:val="32B6F8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D03AB6"/>
    <w:multiLevelType w:val="hybridMultilevel"/>
    <w:tmpl w:val="2664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927806">
    <w:abstractNumId w:val="0"/>
  </w:num>
  <w:num w:numId="2" w16cid:durableId="1583179051">
    <w:abstractNumId w:val="1"/>
  </w:num>
  <w:num w:numId="3" w16cid:durableId="1714619013">
    <w:abstractNumId w:val="2"/>
  </w:num>
  <w:num w:numId="4" w16cid:durableId="1390569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EE"/>
    <w:rsid w:val="002B6C97"/>
    <w:rsid w:val="004D4BEE"/>
    <w:rsid w:val="00E51405"/>
    <w:rsid w:val="00EA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1E0"/>
  <w15:chartTrackingRefBased/>
  <w15:docId w15:val="{0D186018-6B8D-4C70-95ED-6FF5C1B2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EE"/>
  </w:style>
  <w:style w:type="paragraph" w:styleId="Heading1">
    <w:name w:val="heading 1"/>
    <w:basedOn w:val="Normal"/>
    <w:next w:val="Normal"/>
    <w:link w:val="Heading1Char"/>
    <w:uiPriority w:val="9"/>
    <w:qFormat/>
    <w:rsid w:val="004D4B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4B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B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D4B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rsupportwiltshire.co.uk/resource-centre/managing-someones-affairs-2/" TargetMode="External"/><Relationship Id="rId13" Type="http://schemas.openxmlformats.org/officeDocument/2006/relationships/hyperlink" Target="http://www.citizensadvice.org.uk/family/looking-after-people/managing-affairs-for-someone-else/" TargetMode="External"/><Relationship Id="rId18" Type="http://schemas.openxmlformats.org/officeDocument/2006/relationships/hyperlink" Target="https://freewillsmonth.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arersupportwiltshire.co.uk/resource-centre/when-the-person-you-care-for-moves-into-a-care-home/" TargetMode="External"/><Relationship Id="rId17" Type="http://schemas.openxmlformats.org/officeDocument/2006/relationships/hyperlink" Target="http://www.citizensadvice.org.uk/family/death-and-wills/wills/" TargetMode="External"/><Relationship Id="rId2" Type="http://schemas.openxmlformats.org/officeDocument/2006/relationships/customXml" Target="../customXml/item2.xml"/><Relationship Id="rId16" Type="http://schemas.openxmlformats.org/officeDocument/2006/relationships/hyperlink" Target="https://www.alzheimers.org.uk/get-support/legal-financial/lasting-power-attorney?gclid=EAIaIQobChMIzNeJ49Pl9AIVwbHtCh2lUAwcEAAYASAAEgJ8XPD_BwE&amp;gclsrc=aw.ds" TargetMode="External"/><Relationship Id="rId20" Type="http://schemas.openxmlformats.org/officeDocument/2006/relationships/hyperlink" Target="https://carers.org/care-homes/caring-for-someone-who-is-in-a-care-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rsupportwiltshire.co.uk/resource-centre/managing-someones-affairs-2/" TargetMode="External"/><Relationship Id="rId5" Type="http://schemas.openxmlformats.org/officeDocument/2006/relationships/styles" Target="styles.xml"/><Relationship Id="rId15" Type="http://schemas.openxmlformats.org/officeDocument/2006/relationships/hyperlink" Target="https://www.ageuk.org.uk/information-advice/money-legal/legal-issues/?gclid=EAIaIQobChMInLXZotPl9AIVS7TtCh1PGAiEEAAYASAAEgJhdvD_BwE" TargetMode="External"/><Relationship Id="rId10" Type="http://schemas.openxmlformats.org/officeDocument/2006/relationships/hyperlink" Target="https://www.mencap.org.uk/advice-and-support/wills-and-trusts-service" TargetMode="External"/><Relationship Id="rId19" Type="http://schemas.openxmlformats.org/officeDocument/2006/relationships/hyperlink" Target="http://www.relres.org/" TargetMode="External"/><Relationship Id="rId4" Type="http://schemas.openxmlformats.org/officeDocument/2006/relationships/numbering" Target="numbering.xml"/><Relationship Id="rId9" Type="http://schemas.openxmlformats.org/officeDocument/2006/relationships/hyperlink" Target="https://carersupportwiltshire.co.uk/resource-centre/when-the-person-you-care-for-moves-into-a-care-home/" TargetMode="External"/><Relationship Id="rId14" Type="http://schemas.openxmlformats.org/officeDocument/2006/relationships/hyperlink" Target="http://www.gov.uk/government/publications/make-a-lasting-power-of-attorn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8" ma:contentTypeDescription="Create a new document." ma:contentTypeScope="" ma:versionID="21c5c63e66450bf7c33f1a120cabbd77">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741e9aabb08a90eeef3b919ecf785385"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EC8C7-F7EB-47DF-9DCE-0ED391B4E2D1}">
  <ds:schemaRefs>
    <ds:schemaRef ds:uri="http://schemas.microsoft.com/office/2006/metadata/properties"/>
    <ds:schemaRef ds:uri="http://schemas.microsoft.com/office/infopath/2007/PartnerControls"/>
    <ds:schemaRef ds:uri="6a4d345c-6e2c-43a8-9338-244f87f6434a"/>
    <ds:schemaRef ds:uri="d07362aa-b0b6-43c9-9629-852a9e2365d2"/>
  </ds:schemaRefs>
</ds:datastoreItem>
</file>

<file path=customXml/itemProps2.xml><?xml version="1.0" encoding="utf-8"?>
<ds:datastoreItem xmlns:ds="http://schemas.openxmlformats.org/officeDocument/2006/customXml" ds:itemID="{C183B987-885E-49A2-8B57-35CA2B3C7174}">
  <ds:schemaRefs>
    <ds:schemaRef ds:uri="http://schemas.microsoft.com/sharepoint/v3/contenttype/forms"/>
  </ds:schemaRefs>
</ds:datastoreItem>
</file>

<file path=customXml/itemProps3.xml><?xml version="1.0" encoding="utf-8"?>
<ds:datastoreItem xmlns:ds="http://schemas.openxmlformats.org/officeDocument/2006/customXml" ds:itemID="{4DECABF4-9864-4625-B2F0-7B7FF80BF7C8}"/>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Gough</dc:creator>
  <cp:keywords/>
  <dc:description/>
  <cp:lastModifiedBy>Helen Gough</cp:lastModifiedBy>
  <cp:revision>2</cp:revision>
  <dcterms:created xsi:type="dcterms:W3CDTF">2024-02-07T11:41:00Z</dcterms:created>
  <dcterms:modified xsi:type="dcterms:W3CDTF">2024-02-07T11:41:00Z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ies>
</file>